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6815"/>
      </w:tblGrid>
      <w:tr w:rsidR="007666B1" w:rsidRPr="007666B1" w14:paraId="57BB9768" w14:textId="77777777" w:rsidTr="007666B1">
        <w:trPr>
          <w:trHeight w:val="996"/>
          <w:jc w:val="center"/>
        </w:trPr>
        <w:tc>
          <w:tcPr>
            <w:tcW w:w="2841" w:type="dxa"/>
            <w:vAlign w:val="center"/>
          </w:tcPr>
          <w:p w14:paraId="51B345EC" w14:textId="77777777" w:rsidR="007666B1" w:rsidRPr="007666B1" w:rsidRDefault="007666B1" w:rsidP="00736DA3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bookmarkStart w:id="0" w:name="bookmark1"/>
            <w:r w:rsidRPr="007666B1">
              <w:rPr>
                <w:noProof/>
                <w:color w:val="auto"/>
              </w:rPr>
              <w:drawing>
                <wp:inline distT="0" distB="0" distL="0" distR="0" wp14:anchorId="0A161733" wp14:editId="0C84BF85">
                  <wp:extent cx="1647825" cy="554851"/>
                  <wp:effectExtent l="0" t="0" r="0" b="0"/>
                  <wp:docPr id="2" name="Рисунок 2" descr="\\fs1\ТД\АгроТехГумат\Логотипы\Логотипы\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1\ТД\АгроТехГумат\Логотипы\Логотипы\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  <w:vAlign w:val="center"/>
          </w:tcPr>
          <w:p w14:paraId="658E5216" w14:textId="77777777" w:rsidR="007666B1" w:rsidRPr="007666B1" w:rsidRDefault="007666B1" w:rsidP="007666B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6B1">
              <w:rPr>
                <w:rFonts w:ascii="Times New Roman" w:hAnsi="Times New Roman" w:cs="Times New Roman"/>
                <w:b/>
                <w:color w:val="auto"/>
              </w:rPr>
              <w:t xml:space="preserve">Общество с ограниченной ответственностью «Аграрные технологии» </w:t>
            </w:r>
          </w:p>
          <w:p w14:paraId="1FF010A7" w14:textId="77777777" w:rsidR="007666B1" w:rsidRPr="007666B1" w:rsidRDefault="007666B1" w:rsidP="007666B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66B1">
              <w:rPr>
                <w:rFonts w:ascii="Times New Roman" w:hAnsi="Times New Roman" w:cs="Times New Roman"/>
                <w:b/>
                <w:color w:val="auto"/>
              </w:rPr>
              <w:t>ООО «</w:t>
            </w:r>
            <w:r w:rsidRPr="007666B1">
              <w:rPr>
                <w:rFonts w:ascii="Times New Roman" w:hAnsi="Times New Roman"/>
                <w:b/>
                <w:color w:val="auto"/>
              </w:rPr>
              <w:t>АГРОТЕХ ГУМАТ</w:t>
            </w:r>
            <w:r w:rsidRPr="007666B1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</w:tr>
      <w:tr w:rsidR="007666B1" w:rsidRPr="00FB69E1" w14:paraId="284847B3" w14:textId="77777777" w:rsidTr="007666B1">
        <w:trPr>
          <w:trHeight w:val="278"/>
          <w:jc w:val="center"/>
        </w:trPr>
        <w:tc>
          <w:tcPr>
            <w:tcW w:w="9656" w:type="dxa"/>
            <w:gridSpan w:val="2"/>
            <w:vAlign w:val="center"/>
          </w:tcPr>
          <w:p w14:paraId="1959E238" w14:textId="2F9E2B69" w:rsidR="007666B1" w:rsidRPr="007666B1" w:rsidRDefault="007666B1" w:rsidP="007666B1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pacing w:val="20"/>
                <w:sz w:val="20"/>
                <w:szCs w:val="20"/>
                <w:lang w:val="en-US"/>
              </w:rPr>
            </w:pPr>
          </w:p>
        </w:tc>
      </w:tr>
    </w:tbl>
    <w:p w14:paraId="77F37132" w14:textId="77777777" w:rsidR="007666B1" w:rsidRPr="00736DA3" w:rsidRDefault="007666B1" w:rsidP="00F93F0A">
      <w:pPr>
        <w:pStyle w:val="10"/>
        <w:keepNext/>
        <w:keepLines/>
        <w:shd w:val="clear" w:color="auto" w:fill="auto"/>
        <w:spacing w:before="120" w:after="120" w:line="240" w:lineRule="auto"/>
        <w:rPr>
          <w:rStyle w:val="11"/>
          <w:b/>
          <w:bCs/>
          <w:sz w:val="24"/>
          <w:lang w:val="en-US"/>
        </w:rPr>
      </w:pPr>
    </w:p>
    <w:p w14:paraId="514A7CD4" w14:textId="77777777" w:rsidR="00F30A51" w:rsidRPr="00F93F0A" w:rsidRDefault="00EF4340" w:rsidP="00F93F0A">
      <w:pPr>
        <w:pStyle w:val="10"/>
        <w:keepNext/>
        <w:keepLines/>
        <w:shd w:val="clear" w:color="auto" w:fill="auto"/>
        <w:spacing w:before="120" w:after="120" w:line="240" w:lineRule="auto"/>
        <w:rPr>
          <w:sz w:val="24"/>
        </w:rPr>
      </w:pPr>
      <w:r w:rsidRPr="00F93F0A">
        <w:rPr>
          <w:rStyle w:val="11"/>
          <w:b/>
          <w:bCs/>
          <w:sz w:val="24"/>
        </w:rPr>
        <w:t>Предлагаем сотрудничество по реализации удобрений и препаратов</w:t>
      </w:r>
      <w:r w:rsidRPr="00F93F0A">
        <w:rPr>
          <w:rStyle w:val="11"/>
          <w:b/>
          <w:bCs/>
          <w:sz w:val="24"/>
        </w:rPr>
        <w:br/>
        <w:t>садоводам и огородникам Вашего региона/города!</w:t>
      </w:r>
      <w:bookmarkEnd w:id="0"/>
    </w:p>
    <w:p w14:paraId="31A3BFFC" w14:textId="77777777" w:rsidR="00F30A51" w:rsidRPr="002A2EA2" w:rsidRDefault="00EF4340" w:rsidP="00F93F0A">
      <w:pPr>
        <w:pStyle w:val="22"/>
        <w:shd w:val="clear" w:color="auto" w:fill="auto"/>
        <w:tabs>
          <w:tab w:val="left" w:pos="284"/>
        </w:tabs>
        <w:spacing w:before="0" w:after="0"/>
        <w:ind w:firstLine="284"/>
        <w:rPr>
          <w:sz w:val="24"/>
        </w:rPr>
      </w:pPr>
      <w:r w:rsidRPr="002A2EA2">
        <w:rPr>
          <w:sz w:val="24"/>
        </w:rPr>
        <w:t xml:space="preserve">Компания </w:t>
      </w:r>
      <w:r w:rsidR="002A2EA2">
        <w:rPr>
          <w:sz w:val="24"/>
        </w:rPr>
        <w:t xml:space="preserve">ООО «АГРОТЕХ </w:t>
      </w:r>
      <w:r w:rsidR="002A2EA2" w:rsidRPr="002A2EA2">
        <w:rPr>
          <w:sz w:val="24"/>
        </w:rPr>
        <w:t>ГУМАТ»</w:t>
      </w:r>
      <w:r w:rsidR="002A2EA2">
        <w:rPr>
          <w:sz w:val="24"/>
        </w:rPr>
        <w:t xml:space="preserve"> </w:t>
      </w:r>
      <w:r w:rsidRPr="002A2EA2">
        <w:rPr>
          <w:sz w:val="24"/>
        </w:rPr>
        <w:t>является разработчиком и производителем органо</w:t>
      </w:r>
      <w:r w:rsidRPr="002A2EA2">
        <w:rPr>
          <w:sz w:val="24"/>
        </w:rPr>
        <w:softHyphen/>
        <w:t>минеральных удобрений на основе гуминовых кислот, таких всероссийских брендов как Гумат +7</w:t>
      </w:r>
      <w:r w:rsidRPr="00F93F0A">
        <w:rPr>
          <w:sz w:val="24"/>
          <w:vertAlign w:val="superscript"/>
        </w:rPr>
        <w:t>®</w:t>
      </w:r>
      <w:r w:rsidRPr="002A2EA2">
        <w:rPr>
          <w:sz w:val="24"/>
        </w:rPr>
        <w:t>, Бульба</w:t>
      </w:r>
      <w:r w:rsidRPr="00F93F0A">
        <w:rPr>
          <w:sz w:val="24"/>
          <w:vertAlign w:val="superscript"/>
        </w:rPr>
        <w:t>®</w:t>
      </w:r>
      <w:r w:rsidRPr="002A2EA2">
        <w:rPr>
          <w:sz w:val="24"/>
        </w:rPr>
        <w:t>, Гумат 80</w:t>
      </w:r>
      <w:r w:rsidRPr="00F93F0A">
        <w:rPr>
          <w:sz w:val="24"/>
          <w:vertAlign w:val="superscript"/>
        </w:rPr>
        <w:t>®</w:t>
      </w:r>
      <w:r w:rsidRPr="002A2EA2">
        <w:rPr>
          <w:sz w:val="24"/>
        </w:rPr>
        <w:t xml:space="preserve">, </w:t>
      </w:r>
      <w:proofErr w:type="spellStart"/>
      <w:r w:rsidRPr="002A2EA2">
        <w:rPr>
          <w:sz w:val="24"/>
        </w:rPr>
        <w:t>Гумэл</w:t>
      </w:r>
      <w:proofErr w:type="spellEnd"/>
      <w:r w:rsidRPr="002A2EA2">
        <w:rPr>
          <w:sz w:val="24"/>
        </w:rPr>
        <w:t xml:space="preserve"> Люкс</w:t>
      </w:r>
      <w:r w:rsidRPr="00F93F0A">
        <w:rPr>
          <w:sz w:val="24"/>
          <w:vertAlign w:val="superscript"/>
        </w:rPr>
        <w:t>®</w:t>
      </w:r>
      <w:r w:rsidRPr="002A2EA2">
        <w:rPr>
          <w:sz w:val="24"/>
        </w:rPr>
        <w:t xml:space="preserve"> и других (более 40 наименований).</w:t>
      </w:r>
    </w:p>
    <w:p w14:paraId="720900C2" w14:textId="77777777" w:rsidR="00F30A51" w:rsidRPr="002A2EA2" w:rsidRDefault="00EF4340" w:rsidP="00F93F0A">
      <w:pPr>
        <w:pStyle w:val="22"/>
        <w:shd w:val="clear" w:color="auto" w:fill="auto"/>
        <w:tabs>
          <w:tab w:val="left" w:pos="284"/>
        </w:tabs>
        <w:spacing w:before="0" w:after="0" w:line="370" w:lineRule="exact"/>
        <w:ind w:firstLine="284"/>
        <w:rPr>
          <w:sz w:val="24"/>
        </w:rPr>
      </w:pPr>
      <w:r w:rsidRPr="002A2EA2">
        <w:rPr>
          <w:sz w:val="24"/>
        </w:rPr>
        <w:t xml:space="preserve">Наша продукция знакома Вам и рядовому </w:t>
      </w:r>
      <w:r w:rsidR="00F93F0A" w:rsidRPr="002A2EA2">
        <w:rPr>
          <w:sz w:val="24"/>
        </w:rPr>
        <w:t>потребителю</w:t>
      </w:r>
      <w:r w:rsidRPr="002A2EA2">
        <w:rPr>
          <w:sz w:val="24"/>
        </w:rPr>
        <w:t xml:space="preserve"> в расфасовке наших партнеров: ЗАО Фирма "Август", ООО "Зелёная Аптека Садовода", ООО "</w:t>
      </w:r>
      <w:proofErr w:type="spellStart"/>
      <w:r w:rsidRPr="002A2EA2">
        <w:rPr>
          <w:sz w:val="24"/>
        </w:rPr>
        <w:t>МосАгро</w:t>
      </w:r>
      <w:proofErr w:type="spellEnd"/>
      <w:r w:rsidRPr="002A2EA2">
        <w:rPr>
          <w:sz w:val="24"/>
        </w:rPr>
        <w:t>".</w:t>
      </w:r>
    </w:p>
    <w:p w14:paraId="5E6F06FD" w14:textId="77777777" w:rsidR="00F30A51" w:rsidRPr="002A2EA2" w:rsidRDefault="00EF4340" w:rsidP="00F93F0A">
      <w:pPr>
        <w:pStyle w:val="22"/>
        <w:shd w:val="clear" w:color="auto" w:fill="auto"/>
        <w:spacing w:before="0" w:after="0"/>
        <w:ind w:firstLine="284"/>
        <w:rPr>
          <w:sz w:val="24"/>
        </w:rPr>
      </w:pPr>
      <w:r w:rsidRPr="002A2EA2">
        <w:rPr>
          <w:sz w:val="24"/>
        </w:rPr>
        <w:t>Качество нашей продукции подтверждены рядом научных исследований и 20-ти летним опытом их практического применения в сельском хозяйстве и в личных приусадебных хозяйствах России, ближнего и дальнего Зарубежья (экспорт в страны Южной Америки, Юго-Восточной Азии, Австралии и Новой Зеландии)</w:t>
      </w:r>
    </w:p>
    <w:p w14:paraId="646C0321" w14:textId="77777777" w:rsidR="00EF4340" w:rsidRDefault="00EF4340" w:rsidP="00F93F0A">
      <w:pPr>
        <w:pStyle w:val="40"/>
        <w:shd w:val="clear" w:color="auto" w:fill="auto"/>
        <w:spacing w:before="0"/>
        <w:ind w:firstLine="284"/>
      </w:pPr>
      <w:r w:rsidRPr="002A2EA2">
        <w:rPr>
          <w:sz w:val="24"/>
        </w:rPr>
        <w:t>Технологии производства препаратов и сами товарные марки защищены патентами. На всю продукцию имеется разрешительная документация в соответствии с Федеральным Законом от 19.07.1997 г № 109-ФЗ “О безопасном обращении с пестицидами и агрохимикатами</w:t>
      </w:r>
      <w:bookmarkStart w:id="1" w:name="bookmark2"/>
    </w:p>
    <w:p w14:paraId="1EC1066C" w14:textId="77777777" w:rsidR="00F30A51" w:rsidRPr="00EF4340" w:rsidRDefault="00EF4340" w:rsidP="00F93F0A">
      <w:pPr>
        <w:pStyle w:val="40"/>
        <w:shd w:val="clear" w:color="auto" w:fill="auto"/>
        <w:spacing w:before="0"/>
      </w:pPr>
      <w:r w:rsidRPr="002A2EA2">
        <w:rPr>
          <w:sz w:val="24"/>
        </w:rPr>
        <w:t>Форма работы.</w:t>
      </w:r>
      <w:bookmarkEnd w:id="1"/>
    </w:p>
    <w:p w14:paraId="6E201341" w14:textId="77777777" w:rsidR="00F30A51" w:rsidRPr="002A2EA2" w:rsidRDefault="00EF4340" w:rsidP="00F93F0A">
      <w:pPr>
        <w:pStyle w:val="22"/>
        <w:shd w:val="clear" w:color="auto" w:fill="auto"/>
        <w:tabs>
          <w:tab w:val="left" w:pos="284"/>
        </w:tabs>
        <w:spacing w:before="0" w:after="0" w:line="370" w:lineRule="exact"/>
        <w:ind w:firstLine="284"/>
        <w:rPr>
          <w:sz w:val="24"/>
        </w:rPr>
      </w:pPr>
      <w:r w:rsidRPr="002A2EA2">
        <w:rPr>
          <w:sz w:val="24"/>
        </w:rPr>
        <w:t>Вы можете работать с нами в качестве покупателя - по действующему прайсу со скидками от стоимости закупаемой продукции, либо в качестве официального дилера.</w:t>
      </w:r>
    </w:p>
    <w:p w14:paraId="5F8FA364" w14:textId="77777777" w:rsidR="00F30A51" w:rsidRPr="002A2EA2" w:rsidRDefault="00EF4340" w:rsidP="00F93F0A">
      <w:pPr>
        <w:pStyle w:val="22"/>
        <w:shd w:val="clear" w:color="auto" w:fill="auto"/>
        <w:tabs>
          <w:tab w:val="left" w:pos="284"/>
        </w:tabs>
        <w:spacing w:before="0" w:after="0" w:line="370" w:lineRule="exact"/>
        <w:ind w:firstLine="284"/>
        <w:rPr>
          <w:sz w:val="24"/>
        </w:rPr>
      </w:pPr>
      <w:r w:rsidRPr="002A2EA2">
        <w:rPr>
          <w:sz w:val="24"/>
        </w:rPr>
        <w:t>В качестве нашего дилера:</w:t>
      </w:r>
    </w:p>
    <w:p w14:paraId="247C1A0F" w14:textId="77777777" w:rsidR="00F30A51" w:rsidRPr="002A2EA2" w:rsidRDefault="00EF4340" w:rsidP="00F93F0A">
      <w:pPr>
        <w:pStyle w:val="22"/>
        <w:shd w:val="clear" w:color="auto" w:fill="auto"/>
        <w:tabs>
          <w:tab w:val="left" w:pos="284"/>
        </w:tabs>
        <w:spacing w:before="0" w:after="0" w:line="370" w:lineRule="exact"/>
        <w:ind w:firstLine="284"/>
        <w:rPr>
          <w:sz w:val="24"/>
        </w:rPr>
      </w:pPr>
      <w:r w:rsidRPr="002A2EA2">
        <w:rPr>
          <w:sz w:val="24"/>
        </w:rPr>
        <w:t>Данный режим работы предполагает взаимные обязательства и выгоды:</w:t>
      </w:r>
    </w:p>
    <w:p w14:paraId="4800660C" w14:textId="77777777" w:rsidR="00F30A51" w:rsidRPr="002A2EA2" w:rsidRDefault="00EF4340" w:rsidP="00F93F0A">
      <w:pPr>
        <w:pStyle w:val="50"/>
        <w:shd w:val="clear" w:color="auto" w:fill="auto"/>
        <w:spacing w:before="120" w:after="120" w:line="240" w:lineRule="auto"/>
        <w:rPr>
          <w:sz w:val="24"/>
        </w:rPr>
      </w:pPr>
      <w:r w:rsidRPr="002A2EA2">
        <w:rPr>
          <w:sz w:val="24"/>
        </w:rPr>
        <w:t>С нашей стороны:</w:t>
      </w:r>
    </w:p>
    <w:p w14:paraId="5257C7D4" w14:textId="77777777" w:rsidR="00F30A51" w:rsidRPr="002A2EA2" w:rsidRDefault="00EF4340" w:rsidP="00F93F0A">
      <w:pPr>
        <w:pStyle w:val="22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ind w:left="714" w:hanging="357"/>
        <w:jc w:val="left"/>
        <w:rPr>
          <w:sz w:val="24"/>
        </w:rPr>
      </w:pPr>
      <w:r>
        <w:rPr>
          <w:sz w:val="24"/>
        </w:rPr>
        <w:t>П</w:t>
      </w:r>
      <w:r w:rsidRPr="002A2EA2">
        <w:rPr>
          <w:sz w:val="24"/>
        </w:rPr>
        <w:t xml:space="preserve">редоставление Дилеру постоянной дилерской скидки 20% на основную Продукцию и 15% на </w:t>
      </w:r>
      <w:proofErr w:type="spellStart"/>
      <w:r w:rsidRPr="002A2EA2">
        <w:rPr>
          <w:sz w:val="24"/>
        </w:rPr>
        <w:t>гуматизированные</w:t>
      </w:r>
      <w:proofErr w:type="spellEnd"/>
      <w:r w:rsidRPr="002A2EA2">
        <w:rPr>
          <w:sz w:val="24"/>
        </w:rPr>
        <w:t xml:space="preserve"> минеральные удобрения.</w:t>
      </w:r>
    </w:p>
    <w:p w14:paraId="0C99F852" w14:textId="77777777" w:rsidR="00F30A51" w:rsidRPr="002A2EA2" w:rsidRDefault="00EF4340" w:rsidP="00F93F0A">
      <w:pPr>
        <w:pStyle w:val="22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0" w:line="280" w:lineRule="exact"/>
        <w:ind w:left="714" w:hanging="357"/>
        <w:rPr>
          <w:sz w:val="24"/>
        </w:rPr>
      </w:pPr>
      <w:r>
        <w:rPr>
          <w:sz w:val="24"/>
        </w:rPr>
        <w:t>Г</w:t>
      </w:r>
      <w:r w:rsidRPr="002A2EA2">
        <w:rPr>
          <w:sz w:val="24"/>
        </w:rPr>
        <w:t>арантия отгрузки Продукции в срок до 5 дней.</w:t>
      </w:r>
    </w:p>
    <w:p w14:paraId="09D80F46" w14:textId="77777777" w:rsidR="00F30A51" w:rsidRPr="002A2EA2" w:rsidRDefault="00EF4340" w:rsidP="00F93F0A">
      <w:pPr>
        <w:pStyle w:val="22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0" w:line="326" w:lineRule="exact"/>
        <w:ind w:left="714" w:hanging="357"/>
        <w:rPr>
          <w:sz w:val="24"/>
        </w:rPr>
      </w:pPr>
      <w:r>
        <w:rPr>
          <w:sz w:val="24"/>
        </w:rPr>
        <w:t>К</w:t>
      </w:r>
      <w:r w:rsidRPr="002A2EA2">
        <w:rPr>
          <w:sz w:val="24"/>
        </w:rPr>
        <w:t>онсультирование по вопросам применения препаратов, предоставление отчётов о результатах использования и т.п.</w:t>
      </w:r>
    </w:p>
    <w:p w14:paraId="40CEADB9" w14:textId="77777777" w:rsidR="00F30A51" w:rsidRPr="002A2EA2" w:rsidRDefault="00EF4340" w:rsidP="00F93F0A">
      <w:pPr>
        <w:pStyle w:val="22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0" w:line="280" w:lineRule="exact"/>
        <w:ind w:left="714" w:hanging="357"/>
        <w:rPr>
          <w:sz w:val="24"/>
        </w:rPr>
      </w:pPr>
      <w:r>
        <w:rPr>
          <w:sz w:val="24"/>
        </w:rPr>
        <w:t>Р</w:t>
      </w:r>
      <w:r w:rsidRPr="002A2EA2">
        <w:rPr>
          <w:sz w:val="24"/>
        </w:rPr>
        <w:t>екламный раздаточный материал.</w:t>
      </w:r>
    </w:p>
    <w:p w14:paraId="53EB5C03" w14:textId="77777777" w:rsidR="00F30A51" w:rsidRPr="002A2EA2" w:rsidRDefault="00EF4340" w:rsidP="00F93F0A">
      <w:pPr>
        <w:pStyle w:val="50"/>
        <w:shd w:val="clear" w:color="auto" w:fill="auto"/>
        <w:spacing w:before="120" w:after="120" w:line="240" w:lineRule="auto"/>
        <w:rPr>
          <w:sz w:val="24"/>
        </w:rPr>
      </w:pPr>
      <w:r w:rsidRPr="002A2EA2">
        <w:rPr>
          <w:sz w:val="24"/>
        </w:rPr>
        <w:t>Обязательства дилера:</w:t>
      </w:r>
    </w:p>
    <w:p w14:paraId="0735B5B6" w14:textId="77777777" w:rsidR="00F30A51" w:rsidRPr="002A2EA2" w:rsidRDefault="00EF4340" w:rsidP="00F93F0A">
      <w:pPr>
        <w:pStyle w:val="22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ind w:left="714" w:hanging="357"/>
        <w:jc w:val="left"/>
        <w:rPr>
          <w:sz w:val="24"/>
        </w:rPr>
      </w:pPr>
      <w:r w:rsidRPr="002A2EA2">
        <w:rPr>
          <w:sz w:val="24"/>
        </w:rPr>
        <w:t>Первая закупка не менее 50 тысяч рублей, объём год</w:t>
      </w:r>
      <w:r w:rsidR="00F93F0A">
        <w:rPr>
          <w:sz w:val="24"/>
        </w:rPr>
        <w:t xml:space="preserve">овой закупки - не менее 300 </w:t>
      </w:r>
      <w:proofErr w:type="spellStart"/>
      <w:r w:rsidR="00F93F0A">
        <w:rPr>
          <w:sz w:val="24"/>
        </w:rPr>
        <w:t>тыс.руб</w:t>
      </w:r>
      <w:proofErr w:type="spellEnd"/>
      <w:r w:rsidR="00F93F0A">
        <w:rPr>
          <w:sz w:val="24"/>
        </w:rPr>
        <w:t>.</w:t>
      </w:r>
    </w:p>
    <w:p w14:paraId="3288B9B2" w14:textId="77777777" w:rsidR="00EF4340" w:rsidRDefault="00EF4340" w:rsidP="00F93F0A">
      <w:pPr>
        <w:pStyle w:val="22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ind w:left="714" w:hanging="357"/>
        <w:jc w:val="left"/>
        <w:rPr>
          <w:sz w:val="24"/>
        </w:rPr>
      </w:pPr>
      <w:r w:rsidRPr="002A2EA2">
        <w:rPr>
          <w:sz w:val="24"/>
        </w:rPr>
        <w:t xml:space="preserve">Совместное продвижение Продукции у себя в регионе. </w:t>
      </w:r>
    </w:p>
    <w:p w14:paraId="4248AC71" w14:textId="77777777" w:rsidR="00F30A51" w:rsidRPr="00F93F0A" w:rsidRDefault="00EF4340" w:rsidP="00F93F0A">
      <w:pPr>
        <w:pStyle w:val="50"/>
        <w:shd w:val="clear" w:color="auto" w:fill="auto"/>
        <w:spacing w:before="120" w:after="120" w:line="240" w:lineRule="auto"/>
        <w:rPr>
          <w:sz w:val="22"/>
        </w:rPr>
      </w:pPr>
      <w:r w:rsidRPr="00F93F0A">
        <w:rPr>
          <w:bCs/>
          <w:sz w:val="24"/>
        </w:rPr>
        <w:t>В качестве покупателя:</w:t>
      </w:r>
    </w:p>
    <w:p w14:paraId="790C4F87" w14:textId="77777777" w:rsidR="00F30A51" w:rsidRPr="002A2EA2" w:rsidRDefault="00EF4340" w:rsidP="00F93F0A">
      <w:pPr>
        <w:pStyle w:val="22"/>
        <w:shd w:val="clear" w:color="auto" w:fill="auto"/>
        <w:spacing w:before="120" w:line="240" w:lineRule="auto"/>
        <w:jc w:val="center"/>
        <w:rPr>
          <w:sz w:val="24"/>
        </w:rPr>
      </w:pPr>
      <w:r w:rsidRPr="002A2EA2">
        <w:rPr>
          <w:sz w:val="24"/>
        </w:rPr>
        <w:t>По действующему прайс-листу со следующей системе скидок:</w:t>
      </w:r>
    </w:p>
    <w:tbl>
      <w:tblPr>
        <w:tblW w:w="0" w:type="auto"/>
        <w:tblInd w:w="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2010"/>
      </w:tblGrid>
      <w:tr w:rsidR="00F93F0A" w14:paraId="157D30D9" w14:textId="77777777" w:rsidTr="00F93F0A">
        <w:trPr>
          <w:trHeight w:val="81"/>
        </w:trPr>
        <w:tc>
          <w:tcPr>
            <w:tcW w:w="3585" w:type="dxa"/>
          </w:tcPr>
          <w:p w14:paraId="6853DE22" w14:textId="77777777" w:rsidR="00F93F0A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Объём зак</w:t>
            </w:r>
            <w:r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аза Товара на сумму:</w:t>
            </w:r>
          </w:p>
        </w:tc>
        <w:tc>
          <w:tcPr>
            <w:tcW w:w="2010" w:type="dxa"/>
          </w:tcPr>
          <w:p w14:paraId="747DB45C" w14:textId="77777777" w:rsidR="00F93F0A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Скидка к цене</w:t>
            </w:r>
          </w:p>
        </w:tc>
      </w:tr>
      <w:tr w:rsidR="00F93F0A" w14:paraId="12826C61" w14:textId="77777777" w:rsidTr="00F93F0A">
        <w:trPr>
          <w:trHeight w:val="72"/>
        </w:trPr>
        <w:tc>
          <w:tcPr>
            <w:tcW w:w="3585" w:type="dxa"/>
          </w:tcPr>
          <w:p w14:paraId="7EC7BF62" w14:textId="77777777" w:rsidR="00F93F0A" w:rsidRPr="002A2EA2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10 до </w:t>
            </w: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20 </w:t>
            </w:r>
            <w:proofErr w:type="spellStart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тыс.руб</w:t>
            </w:r>
            <w:proofErr w:type="spellEnd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.</w:t>
            </w:r>
          </w:p>
        </w:tc>
        <w:tc>
          <w:tcPr>
            <w:tcW w:w="2010" w:type="dxa"/>
          </w:tcPr>
          <w:p w14:paraId="5006088A" w14:textId="77777777" w:rsidR="00F93F0A" w:rsidRPr="002A2EA2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2%</w:t>
            </w:r>
          </w:p>
        </w:tc>
      </w:tr>
      <w:tr w:rsidR="00F93F0A" w14:paraId="721FE9BA" w14:textId="77777777" w:rsidTr="00F93F0A">
        <w:trPr>
          <w:trHeight w:val="133"/>
        </w:trPr>
        <w:tc>
          <w:tcPr>
            <w:tcW w:w="3585" w:type="dxa"/>
          </w:tcPr>
          <w:p w14:paraId="30847B56" w14:textId="77777777" w:rsidR="00F93F0A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от 20 до </w:t>
            </w: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40 </w:t>
            </w:r>
            <w:proofErr w:type="spellStart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тыс.руб</w:t>
            </w:r>
            <w:proofErr w:type="spellEnd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.</w:t>
            </w:r>
          </w:p>
        </w:tc>
        <w:tc>
          <w:tcPr>
            <w:tcW w:w="2010" w:type="dxa"/>
          </w:tcPr>
          <w:p w14:paraId="657C71A0" w14:textId="77777777" w:rsidR="00F93F0A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3%</w:t>
            </w:r>
          </w:p>
        </w:tc>
      </w:tr>
      <w:tr w:rsidR="00F93F0A" w14:paraId="7A062004" w14:textId="77777777" w:rsidTr="00F93F0A">
        <w:trPr>
          <w:trHeight w:val="155"/>
        </w:trPr>
        <w:tc>
          <w:tcPr>
            <w:tcW w:w="3585" w:type="dxa"/>
          </w:tcPr>
          <w:p w14:paraId="4D568645" w14:textId="77777777" w:rsidR="00F93F0A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от 40 до </w:t>
            </w: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60 </w:t>
            </w:r>
            <w:proofErr w:type="spellStart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тыс.руб</w:t>
            </w:r>
            <w:proofErr w:type="spellEnd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.</w:t>
            </w:r>
          </w:p>
        </w:tc>
        <w:tc>
          <w:tcPr>
            <w:tcW w:w="2010" w:type="dxa"/>
          </w:tcPr>
          <w:p w14:paraId="0B69EF18" w14:textId="77777777" w:rsidR="00F93F0A" w:rsidRPr="002A2EA2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5%</w:t>
            </w:r>
          </w:p>
        </w:tc>
      </w:tr>
      <w:tr w:rsidR="00F93F0A" w14:paraId="332B39AE" w14:textId="77777777" w:rsidTr="00F93F0A">
        <w:trPr>
          <w:trHeight w:val="104"/>
        </w:trPr>
        <w:tc>
          <w:tcPr>
            <w:tcW w:w="3585" w:type="dxa"/>
          </w:tcPr>
          <w:p w14:paraId="5807316A" w14:textId="77777777" w:rsidR="00F93F0A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от 60 до </w:t>
            </w: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80 </w:t>
            </w:r>
            <w:proofErr w:type="spellStart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тыс.руб</w:t>
            </w:r>
            <w:proofErr w:type="spellEnd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.</w:t>
            </w:r>
          </w:p>
        </w:tc>
        <w:tc>
          <w:tcPr>
            <w:tcW w:w="2010" w:type="dxa"/>
          </w:tcPr>
          <w:p w14:paraId="26FF8201" w14:textId="77777777" w:rsidR="00F93F0A" w:rsidRPr="002A2EA2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7%</w:t>
            </w:r>
          </w:p>
        </w:tc>
      </w:tr>
      <w:tr w:rsidR="00F93F0A" w14:paraId="6D43CD32" w14:textId="77777777" w:rsidTr="00F93F0A">
        <w:trPr>
          <w:trHeight w:val="300"/>
        </w:trPr>
        <w:tc>
          <w:tcPr>
            <w:tcW w:w="3585" w:type="dxa"/>
          </w:tcPr>
          <w:p w14:paraId="1C508F78" w14:textId="77777777" w:rsidR="00F93F0A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от 80 </w:t>
            </w: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до 100 </w:t>
            </w:r>
            <w:proofErr w:type="spellStart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тыс.руб</w:t>
            </w:r>
            <w:proofErr w:type="spellEnd"/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.</w:t>
            </w:r>
          </w:p>
        </w:tc>
        <w:tc>
          <w:tcPr>
            <w:tcW w:w="2010" w:type="dxa"/>
          </w:tcPr>
          <w:p w14:paraId="599CBE77" w14:textId="77777777" w:rsidR="00F93F0A" w:rsidRPr="002A2EA2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8%</w:t>
            </w:r>
          </w:p>
        </w:tc>
      </w:tr>
      <w:tr w:rsidR="00F93F0A" w14:paraId="19C8B63F" w14:textId="77777777" w:rsidTr="00F93F0A">
        <w:trPr>
          <w:trHeight w:val="70"/>
        </w:trPr>
        <w:tc>
          <w:tcPr>
            <w:tcW w:w="3585" w:type="dxa"/>
          </w:tcPr>
          <w:p w14:paraId="5D23DB91" w14:textId="77777777" w:rsidR="00F93F0A" w:rsidRDefault="00736DA3" w:rsidP="007666B1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 xml:space="preserve">от 100 </w:t>
            </w:r>
          </w:p>
        </w:tc>
        <w:tc>
          <w:tcPr>
            <w:tcW w:w="2010" w:type="dxa"/>
          </w:tcPr>
          <w:p w14:paraId="43AB32CD" w14:textId="77777777" w:rsidR="00F93F0A" w:rsidRPr="002A2EA2" w:rsidRDefault="00F93F0A" w:rsidP="00F93F0A">
            <w:pPr>
              <w:widowControl/>
              <w:jc w:val="center"/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</w:pPr>
            <w:r w:rsidRPr="002A2EA2">
              <w:rPr>
                <w:rFonts w:ascii="Times New Roman , serif" w:eastAsia="Times New Roman" w:hAnsi="Times New Roman , serif" w:cs="Times New Roman"/>
                <w:color w:val="auto"/>
                <w:lang w:bidi="ar-SA"/>
              </w:rPr>
              <w:t>10%</w:t>
            </w:r>
          </w:p>
        </w:tc>
      </w:tr>
    </w:tbl>
    <w:p w14:paraId="44044536" w14:textId="77777777" w:rsidR="002A2EA2" w:rsidRPr="002A2EA2" w:rsidRDefault="002A2EA2" w:rsidP="00F93F0A">
      <w:pPr>
        <w:widowControl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A2EA2">
        <w:rPr>
          <w:rFonts w:ascii="Times New Roman , serif" w:eastAsia="Times New Roman" w:hAnsi="Times New Roman , serif" w:cs="Times New Roman"/>
          <w:color w:val="auto"/>
          <w:lang w:bidi="ar-SA"/>
        </w:rPr>
        <w:t>С уважением, Владимир</w:t>
      </w:r>
      <w:r w:rsidR="00F93F0A" w:rsidRPr="00F93F0A">
        <w:rPr>
          <w:rFonts w:ascii="Times New Roman , serif" w:eastAsia="Times New Roman" w:hAnsi="Times New Roman , serif" w:cs="Times New Roman"/>
          <w:i/>
          <w:iCs/>
          <w:color w:val="auto"/>
          <w:lang w:bidi="ar-SA"/>
        </w:rPr>
        <w:t xml:space="preserve"> </w:t>
      </w:r>
      <w:r w:rsidR="002C7937">
        <w:rPr>
          <w:rFonts w:ascii="Times New Roman , serif" w:eastAsia="Times New Roman" w:hAnsi="Times New Roman , serif" w:cs="Times New Roman"/>
          <w:i/>
          <w:iCs/>
          <w:color w:val="auto"/>
          <w:lang w:bidi="ar-SA"/>
        </w:rPr>
        <w:t xml:space="preserve">                                                                                           </w:t>
      </w:r>
      <w:r w:rsidR="00F93F0A" w:rsidRPr="002A2EA2">
        <w:rPr>
          <w:rFonts w:ascii="Times New Roman , serif" w:eastAsia="Times New Roman" w:hAnsi="Times New Roman , serif" w:cs="Times New Roman"/>
          <w:i/>
          <w:iCs/>
          <w:color w:val="auto"/>
          <w:lang w:bidi="ar-SA"/>
        </w:rPr>
        <w:t>тел.: 88007073612 (*207)</w:t>
      </w:r>
    </w:p>
    <w:p w14:paraId="72DFF68A" w14:textId="77777777" w:rsidR="002A2EA2" w:rsidRDefault="002A2EA2" w:rsidP="00F93F0A">
      <w:pPr>
        <w:pStyle w:val="22"/>
        <w:shd w:val="clear" w:color="auto" w:fill="auto"/>
        <w:spacing w:before="0" w:after="0" w:line="280" w:lineRule="exact"/>
        <w:sectPr w:rsidR="002A2EA2" w:rsidSect="00F93F0A">
          <w:pgSz w:w="11900" w:h="16840"/>
          <w:pgMar w:top="284" w:right="824" w:bottom="142" w:left="1106" w:header="0" w:footer="3" w:gutter="0"/>
          <w:cols w:space="720"/>
          <w:noEndnote/>
          <w:docGrid w:linePitch="360"/>
        </w:sectPr>
      </w:pPr>
    </w:p>
    <w:p w14:paraId="150208BE" w14:textId="77777777" w:rsidR="00F30A51" w:rsidRDefault="00F30A51">
      <w:pPr>
        <w:spacing w:before="24" w:after="24" w:line="240" w:lineRule="exact"/>
        <w:rPr>
          <w:sz w:val="19"/>
          <w:szCs w:val="19"/>
        </w:rPr>
      </w:pPr>
    </w:p>
    <w:sectPr w:rsidR="00F30A51" w:rsidSect="002A2EA2">
      <w:type w:val="continuous"/>
      <w:pgSz w:w="11900" w:h="16840"/>
      <w:pgMar w:top="902" w:right="0" w:bottom="90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0E76" w14:textId="77777777" w:rsidR="000F6B85" w:rsidRDefault="000F6B85">
      <w:r>
        <w:separator/>
      </w:r>
    </w:p>
  </w:endnote>
  <w:endnote w:type="continuationSeparator" w:id="0">
    <w:p w14:paraId="5156CD6D" w14:textId="77777777" w:rsidR="000F6B85" w:rsidRDefault="000F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0970" w14:textId="77777777" w:rsidR="000F6B85" w:rsidRDefault="000F6B85"/>
  </w:footnote>
  <w:footnote w:type="continuationSeparator" w:id="0">
    <w:p w14:paraId="7D38D47A" w14:textId="77777777" w:rsidR="000F6B85" w:rsidRDefault="000F6B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32F5"/>
    <w:multiLevelType w:val="hybridMultilevel"/>
    <w:tmpl w:val="20A6F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DBD"/>
    <w:multiLevelType w:val="multilevel"/>
    <w:tmpl w:val="201A0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51"/>
    <w:rsid w:val="000F6B85"/>
    <w:rsid w:val="00253D84"/>
    <w:rsid w:val="002A2EA2"/>
    <w:rsid w:val="002C7937"/>
    <w:rsid w:val="003817A4"/>
    <w:rsid w:val="00736DA3"/>
    <w:rsid w:val="007666B1"/>
    <w:rsid w:val="00EF4340"/>
    <w:rsid w:val="00F30A51"/>
    <w:rsid w:val="00F93F0A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01CA"/>
  <w15:docId w15:val="{CFAB4D58-1EB9-45E7-9365-3086706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840" w:line="28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2A2E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A2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7666B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bagenov</dc:creator>
  <cp:lastModifiedBy>Восточной Сибири Торгово-промышленная палата</cp:lastModifiedBy>
  <cp:revision>4</cp:revision>
  <dcterms:created xsi:type="dcterms:W3CDTF">2021-07-26T03:28:00Z</dcterms:created>
  <dcterms:modified xsi:type="dcterms:W3CDTF">2021-07-30T00:21:00Z</dcterms:modified>
</cp:coreProperties>
</file>